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61" w:rsidRPr="00CE0A61" w:rsidRDefault="00CE0A61" w:rsidP="00CE0A61">
      <w:pPr>
        <w:pStyle w:val="Default"/>
        <w:spacing w:line="360" w:lineRule="auto"/>
        <w:jc w:val="center"/>
        <w:rPr>
          <w:bCs/>
          <w:sz w:val="28"/>
          <w:szCs w:val="28"/>
        </w:rPr>
      </w:pPr>
      <w:r w:rsidRPr="00CE0A61">
        <w:rPr>
          <w:bCs/>
          <w:sz w:val="28"/>
          <w:szCs w:val="28"/>
        </w:rPr>
        <w:t>МИНИСТЕРСТВО ЗДРАВООХРАНЕНИЯ РОССИЙСКОЙ ФЕДЕРАЦИИ</w:t>
      </w:r>
    </w:p>
    <w:p w:rsidR="00CE0A61" w:rsidRPr="00CE0A61" w:rsidRDefault="00CE0A61" w:rsidP="00CE0A61">
      <w:pPr>
        <w:pStyle w:val="Default"/>
        <w:spacing w:line="360" w:lineRule="auto"/>
        <w:jc w:val="center"/>
        <w:rPr>
          <w:bCs/>
          <w:sz w:val="28"/>
          <w:szCs w:val="28"/>
        </w:rPr>
      </w:pPr>
    </w:p>
    <w:p w:rsidR="00CE0A61" w:rsidRPr="00CE0A61" w:rsidRDefault="00CE0A61" w:rsidP="00CE0A61">
      <w:pPr>
        <w:pStyle w:val="Default"/>
        <w:spacing w:line="360" w:lineRule="auto"/>
        <w:jc w:val="center"/>
        <w:rPr>
          <w:bCs/>
          <w:sz w:val="28"/>
          <w:szCs w:val="28"/>
        </w:rPr>
      </w:pPr>
      <w:r w:rsidRPr="00CE0A61">
        <w:rPr>
          <w:bCs/>
          <w:sz w:val="28"/>
          <w:szCs w:val="28"/>
        </w:rPr>
        <w:t>ИНСТРУКЦИЯ</w:t>
      </w:r>
    </w:p>
    <w:p w:rsidR="00CE0A61" w:rsidRPr="00CE0A61" w:rsidRDefault="00CE0A61" w:rsidP="00CE0A61">
      <w:pPr>
        <w:pStyle w:val="Default"/>
        <w:spacing w:line="360" w:lineRule="auto"/>
        <w:jc w:val="center"/>
        <w:rPr>
          <w:bCs/>
          <w:sz w:val="28"/>
          <w:szCs w:val="28"/>
        </w:rPr>
      </w:pPr>
      <w:r w:rsidRPr="00CE0A61">
        <w:rPr>
          <w:bCs/>
          <w:sz w:val="28"/>
          <w:szCs w:val="28"/>
        </w:rPr>
        <w:t>ПО МЕДИЦИНСКОМУ ПРИМЕНЕНИЮ ЛЕКАРСТВЕННОГО ПРЕПАРАТА</w:t>
      </w:r>
    </w:p>
    <w:p w:rsidR="005D6542" w:rsidRPr="00CE0A61" w:rsidRDefault="00CE0A61" w:rsidP="00CE0A61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CE0A61">
        <w:rPr>
          <w:bCs/>
          <w:sz w:val="28"/>
          <w:szCs w:val="28"/>
        </w:rPr>
        <w:t>МУКАЛТИН</w:t>
      </w:r>
    </w:p>
    <w:p w:rsidR="005D6542" w:rsidRPr="00507170" w:rsidRDefault="005D6542" w:rsidP="005D6542">
      <w:pPr>
        <w:pStyle w:val="Default"/>
        <w:spacing w:line="360" w:lineRule="auto"/>
        <w:jc w:val="center"/>
        <w:rPr>
          <w:b/>
          <w:bCs/>
        </w:rPr>
      </w:pPr>
    </w:p>
    <w:p w:rsidR="005D6542" w:rsidRPr="002B181E" w:rsidRDefault="005D6542" w:rsidP="009973A8">
      <w:pPr>
        <w:pStyle w:val="Default"/>
        <w:spacing w:line="360" w:lineRule="auto"/>
        <w:jc w:val="both"/>
      </w:pPr>
      <w:r w:rsidRPr="002B181E">
        <w:rPr>
          <w:b/>
          <w:bCs/>
        </w:rPr>
        <w:t xml:space="preserve">Регистрационный номер: </w:t>
      </w:r>
      <w:r w:rsidR="002E4AA0" w:rsidRPr="002E4AA0">
        <w:rPr>
          <w:bCs/>
        </w:rPr>
        <w:t>ЛП-003271</w:t>
      </w:r>
    </w:p>
    <w:p w:rsidR="005D6542" w:rsidRPr="005D6542" w:rsidRDefault="00CE0A61" w:rsidP="009973A8">
      <w:pPr>
        <w:pStyle w:val="Default"/>
        <w:spacing w:line="360" w:lineRule="auto"/>
        <w:jc w:val="both"/>
      </w:pPr>
      <w:r w:rsidRPr="00CE0A61">
        <w:rPr>
          <w:b/>
          <w:bCs/>
        </w:rPr>
        <w:t>Торговое наименование</w:t>
      </w:r>
      <w:r w:rsidR="005D6542" w:rsidRPr="002B181E">
        <w:rPr>
          <w:b/>
          <w:bCs/>
        </w:rPr>
        <w:t xml:space="preserve">: </w:t>
      </w:r>
      <w:r w:rsidR="00507888" w:rsidRPr="00507888">
        <w:rPr>
          <w:bCs/>
        </w:rPr>
        <w:t>Мукалтин</w:t>
      </w:r>
    </w:p>
    <w:p w:rsidR="005D6542" w:rsidRDefault="00CE0A61" w:rsidP="009973A8">
      <w:pPr>
        <w:pStyle w:val="Default"/>
        <w:spacing w:line="360" w:lineRule="auto"/>
        <w:jc w:val="both"/>
      </w:pPr>
      <w:r w:rsidRPr="00CE0A61">
        <w:rPr>
          <w:b/>
        </w:rPr>
        <w:t>Межд</w:t>
      </w:r>
      <w:r>
        <w:rPr>
          <w:b/>
        </w:rPr>
        <w:t>ународное непатентованное наиме</w:t>
      </w:r>
      <w:r w:rsidRPr="00CE0A61">
        <w:rPr>
          <w:b/>
        </w:rPr>
        <w:t>нован</w:t>
      </w:r>
      <w:r>
        <w:rPr>
          <w:b/>
        </w:rPr>
        <w:t xml:space="preserve">ие или </w:t>
      </w:r>
      <w:proofErr w:type="spellStart"/>
      <w:r>
        <w:rPr>
          <w:b/>
        </w:rPr>
        <w:t>группировочное</w:t>
      </w:r>
      <w:proofErr w:type="spellEnd"/>
      <w:r>
        <w:rPr>
          <w:b/>
        </w:rPr>
        <w:t xml:space="preserve"> наименова</w:t>
      </w:r>
      <w:r w:rsidRPr="00CE0A61">
        <w:rPr>
          <w:b/>
        </w:rPr>
        <w:t>ние</w:t>
      </w:r>
      <w:r w:rsidR="005D6542" w:rsidRPr="00AF3285">
        <w:rPr>
          <w:b/>
          <w:color w:val="auto"/>
        </w:rPr>
        <w:t>:</w:t>
      </w:r>
      <w:r w:rsidR="005D6542" w:rsidRPr="002B181E">
        <w:t xml:space="preserve"> </w:t>
      </w:r>
      <w:r w:rsidR="00507888" w:rsidRPr="00507888">
        <w:t>Алтея лекарственного травы экстракт</w:t>
      </w:r>
    </w:p>
    <w:p w:rsidR="005D6542" w:rsidRDefault="005D6542" w:rsidP="00407A63">
      <w:pPr>
        <w:spacing w:after="0" w:line="360" w:lineRule="auto"/>
        <w:jc w:val="both"/>
        <w:rPr>
          <w:bCs/>
          <w:sz w:val="24"/>
          <w:szCs w:val="24"/>
        </w:rPr>
      </w:pPr>
      <w:r w:rsidRPr="00FD20F4">
        <w:rPr>
          <w:b/>
          <w:bCs/>
          <w:sz w:val="24"/>
          <w:szCs w:val="24"/>
        </w:rPr>
        <w:t xml:space="preserve">Лекарственная форма: </w:t>
      </w:r>
      <w:r w:rsidR="005015C5">
        <w:rPr>
          <w:bCs/>
          <w:sz w:val="24"/>
          <w:szCs w:val="24"/>
        </w:rPr>
        <w:t>т</w:t>
      </w:r>
      <w:r w:rsidR="00D10AA6">
        <w:rPr>
          <w:bCs/>
          <w:sz w:val="24"/>
          <w:szCs w:val="24"/>
        </w:rPr>
        <w:t>аблетки</w:t>
      </w:r>
    </w:p>
    <w:p w:rsidR="00C63D1F" w:rsidRPr="00407A63" w:rsidRDefault="005D6542" w:rsidP="00407A63">
      <w:pPr>
        <w:pStyle w:val="a3"/>
        <w:spacing w:line="360" w:lineRule="auto"/>
        <w:ind w:firstLine="0"/>
        <w:rPr>
          <w:b/>
          <w:sz w:val="24"/>
          <w:szCs w:val="24"/>
        </w:rPr>
      </w:pPr>
      <w:r w:rsidRPr="00407A63">
        <w:rPr>
          <w:b/>
          <w:sz w:val="24"/>
          <w:szCs w:val="24"/>
        </w:rPr>
        <w:t>Состав</w:t>
      </w:r>
      <w:r w:rsidR="005C4321" w:rsidRPr="00407A63">
        <w:rPr>
          <w:b/>
          <w:sz w:val="24"/>
          <w:szCs w:val="24"/>
        </w:rPr>
        <w:t xml:space="preserve"> на 1 таблетку:</w:t>
      </w:r>
    </w:p>
    <w:p w:rsidR="00CE0A61" w:rsidRPr="008E1C64" w:rsidRDefault="00CE0A61" w:rsidP="00CE0A61">
      <w:pPr>
        <w:pStyle w:val="Default"/>
        <w:spacing w:line="276" w:lineRule="auto"/>
        <w:ind w:firstLine="708"/>
        <w:jc w:val="both"/>
        <w:rPr>
          <w:bCs/>
          <w:color w:val="auto"/>
        </w:rPr>
      </w:pPr>
      <w:r w:rsidRPr="008E1C64">
        <w:rPr>
          <w:bCs/>
          <w:i/>
          <w:iCs/>
          <w:color w:val="auto"/>
        </w:rPr>
        <w:t>активный</w:t>
      </w:r>
      <w:r w:rsidRPr="008E1C64">
        <w:rPr>
          <w:bCs/>
          <w:color w:val="auto"/>
        </w:rPr>
        <w:t xml:space="preserve"> </w:t>
      </w:r>
      <w:r w:rsidRPr="008E1C64">
        <w:rPr>
          <w:bCs/>
          <w:i/>
          <w:iCs/>
          <w:color w:val="auto"/>
        </w:rPr>
        <w:t>компонент</w:t>
      </w:r>
      <w:r w:rsidRPr="008E1C64">
        <w:rPr>
          <w:bCs/>
          <w:color w:val="auto"/>
        </w:rPr>
        <w:t>: Алтея лекарственного травы экстракт (</w:t>
      </w:r>
      <w:proofErr w:type="spellStart"/>
      <w:r w:rsidRPr="008E1C64">
        <w:rPr>
          <w:bCs/>
          <w:color w:val="auto"/>
        </w:rPr>
        <w:t>мукалтин</w:t>
      </w:r>
      <w:proofErr w:type="spellEnd"/>
      <w:r w:rsidRPr="008E1C64">
        <w:rPr>
          <w:bCs/>
          <w:color w:val="auto"/>
        </w:rPr>
        <w:t>, экстракт сухой) 50,0 мг;</w:t>
      </w:r>
    </w:p>
    <w:p w:rsidR="005015C5" w:rsidRPr="00407A63" w:rsidRDefault="00CE0A61" w:rsidP="00CE0A61">
      <w:pPr>
        <w:pStyle w:val="Style5"/>
        <w:widowControl/>
        <w:tabs>
          <w:tab w:val="left" w:pos="6569"/>
        </w:tabs>
        <w:spacing w:before="61" w:line="360" w:lineRule="auto"/>
        <w:ind w:firstLine="709"/>
      </w:pPr>
      <w:r w:rsidRPr="008E1C64">
        <w:rPr>
          <w:bCs/>
          <w:i/>
          <w:iCs/>
        </w:rPr>
        <w:t>вспомогательные вещества</w:t>
      </w:r>
      <w:r w:rsidRPr="008E1C64">
        <w:rPr>
          <w:bCs/>
        </w:rPr>
        <w:t xml:space="preserve">: натрия гидрокарбонат </w:t>
      </w:r>
      <w:r>
        <w:rPr>
          <w:bCs/>
        </w:rPr>
        <w:t xml:space="preserve">– </w:t>
      </w:r>
      <w:r w:rsidRPr="00BB6D9B">
        <w:rPr>
          <w:bCs/>
        </w:rPr>
        <w:t xml:space="preserve">86,5 мг, винная кислота </w:t>
      </w:r>
      <w:r>
        <w:rPr>
          <w:bCs/>
        </w:rPr>
        <w:t xml:space="preserve">– </w:t>
      </w:r>
      <w:r w:rsidRPr="00BB6D9B">
        <w:rPr>
          <w:bCs/>
        </w:rPr>
        <w:t>158,9</w:t>
      </w:r>
      <w:r>
        <w:rPr>
          <w:bCs/>
        </w:rPr>
        <w:t> </w:t>
      </w:r>
      <w:r w:rsidRPr="00BB6D9B">
        <w:rPr>
          <w:bCs/>
        </w:rPr>
        <w:t xml:space="preserve">мг, </w:t>
      </w:r>
      <w:proofErr w:type="spellStart"/>
      <w:r w:rsidRPr="00BB6D9B">
        <w:rPr>
          <w:bCs/>
        </w:rPr>
        <w:t>повидон</w:t>
      </w:r>
      <w:proofErr w:type="spellEnd"/>
      <w:r w:rsidRPr="00BB6D9B">
        <w:rPr>
          <w:bCs/>
        </w:rPr>
        <w:t xml:space="preserve"> </w:t>
      </w:r>
      <w:r>
        <w:rPr>
          <w:bCs/>
        </w:rPr>
        <w:t>К-30</w:t>
      </w:r>
      <w:r w:rsidRPr="00BB6D9B">
        <w:rPr>
          <w:bCs/>
        </w:rPr>
        <w:t xml:space="preserve"> </w:t>
      </w:r>
      <w:r>
        <w:rPr>
          <w:bCs/>
        </w:rPr>
        <w:t xml:space="preserve">– </w:t>
      </w:r>
      <w:r w:rsidRPr="00BB6D9B">
        <w:rPr>
          <w:bCs/>
        </w:rPr>
        <w:t xml:space="preserve">1,6 мг, кальция </w:t>
      </w:r>
      <w:proofErr w:type="spellStart"/>
      <w:r w:rsidRPr="00BB6D9B">
        <w:rPr>
          <w:bCs/>
        </w:rPr>
        <w:t>стеарат</w:t>
      </w:r>
      <w:proofErr w:type="spellEnd"/>
      <w:r w:rsidRPr="00BB6D9B">
        <w:rPr>
          <w:bCs/>
        </w:rPr>
        <w:t xml:space="preserve"> </w:t>
      </w:r>
      <w:r>
        <w:rPr>
          <w:bCs/>
        </w:rPr>
        <w:t xml:space="preserve">– </w:t>
      </w:r>
      <w:r w:rsidRPr="00BB6D9B">
        <w:rPr>
          <w:bCs/>
        </w:rPr>
        <w:t>3,0</w:t>
      </w:r>
      <w:r>
        <w:rPr>
          <w:bCs/>
        </w:rPr>
        <w:t> </w:t>
      </w:r>
      <w:r w:rsidRPr="00BB6D9B">
        <w:rPr>
          <w:bCs/>
        </w:rPr>
        <w:t>мг.</w:t>
      </w:r>
    </w:p>
    <w:p w:rsidR="003730D9" w:rsidRDefault="00164D3C" w:rsidP="00EA68F7">
      <w:pPr>
        <w:pStyle w:val="aa"/>
        <w:suppressAutoHyphens/>
        <w:spacing w:line="360" w:lineRule="auto"/>
        <w:jc w:val="both"/>
        <w:rPr>
          <w:b/>
          <w:sz w:val="24"/>
          <w:szCs w:val="24"/>
        </w:rPr>
      </w:pPr>
      <w:r w:rsidRPr="00407A63">
        <w:rPr>
          <w:b/>
          <w:sz w:val="24"/>
          <w:szCs w:val="24"/>
        </w:rPr>
        <w:t>Описание</w:t>
      </w:r>
    </w:p>
    <w:p w:rsidR="001C0705" w:rsidRDefault="001C0705" w:rsidP="005F4D90">
      <w:pPr>
        <w:shd w:val="clear" w:color="auto" w:fill="FFFFFF"/>
        <w:spacing w:after="0" w:line="360" w:lineRule="auto"/>
        <w:ind w:firstLine="709"/>
        <w:jc w:val="both"/>
        <w:rPr>
          <w:b/>
          <w:bCs/>
          <w:sz w:val="24"/>
          <w:szCs w:val="24"/>
        </w:rPr>
      </w:pPr>
      <w:r w:rsidRPr="00391120">
        <w:rPr>
          <w:rStyle w:val="FontStyle20"/>
          <w:sz w:val="24"/>
          <w:szCs w:val="24"/>
        </w:rPr>
        <w:t>Круглые плоскоцилиндрические таблетки, от светло-серого до коричневато-серого цвета с вкраплениями, со специфическим запахом, с риской и фаской</w:t>
      </w:r>
      <w:r>
        <w:rPr>
          <w:b/>
          <w:bCs/>
          <w:sz w:val="24"/>
          <w:szCs w:val="24"/>
        </w:rPr>
        <w:t>.</w:t>
      </w:r>
    </w:p>
    <w:p w:rsidR="005D6542" w:rsidRPr="00F13400" w:rsidRDefault="005D6542" w:rsidP="00407A63">
      <w:pPr>
        <w:shd w:val="clear" w:color="auto" w:fill="FFFFFF"/>
        <w:spacing w:after="0" w:line="360" w:lineRule="auto"/>
        <w:jc w:val="both"/>
        <w:rPr>
          <w:b/>
          <w:bCs/>
          <w:sz w:val="24"/>
          <w:szCs w:val="24"/>
        </w:rPr>
      </w:pPr>
      <w:r w:rsidRPr="00F13400">
        <w:rPr>
          <w:b/>
          <w:bCs/>
          <w:sz w:val="24"/>
          <w:szCs w:val="24"/>
        </w:rPr>
        <w:t xml:space="preserve">Фармакотерапевтическая группа: </w:t>
      </w:r>
      <w:r w:rsidR="00BC2DE4" w:rsidRPr="00BC2DE4">
        <w:rPr>
          <w:bCs/>
          <w:sz w:val="24"/>
          <w:szCs w:val="24"/>
        </w:rPr>
        <w:t>Отхаркивающее средство растительного происхождения.</w:t>
      </w:r>
    </w:p>
    <w:p w:rsidR="005D6542" w:rsidRDefault="005D6542" w:rsidP="00407A63">
      <w:pPr>
        <w:pStyle w:val="Default"/>
        <w:spacing w:line="360" w:lineRule="auto"/>
        <w:jc w:val="both"/>
        <w:rPr>
          <w:bCs/>
        </w:rPr>
      </w:pPr>
      <w:r w:rsidRPr="002B181E">
        <w:rPr>
          <w:b/>
          <w:bCs/>
        </w:rPr>
        <w:t xml:space="preserve">Код АТХ: </w:t>
      </w:r>
      <w:r w:rsidR="00BC2DE4" w:rsidRPr="00D57BB2">
        <w:rPr>
          <w:bCs/>
          <w:lang w:val="en-US"/>
        </w:rPr>
        <w:t>R</w:t>
      </w:r>
      <w:r w:rsidR="00BC2DE4" w:rsidRPr="00D57BB2">
        <w:rPr>
          <w:bCs/>
        </w:rPr>
        <w:t>0</w:t>
      </w:r>
      <w:r w:rsidR="00BC2DE4" w:rsidRPr="00D57BB2">
        <w:rPr>
          <w:bCs/>
          <w:color w:val="auto"/>
        </w:rPr>
        <w:t>5СА</w:t>
      </w:r>
    </w:p>
    <w:p w:rsidR="00AD5599" w:rsidRDefault="005D6542" w:rsidP="005D6542">
      <w:pPr>
        <w:spacing w:after="0" w:line="36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0" w:name="PhAct"/>
      <w:r w:rsidRPr="002B181E">
        <w:rPr>
          <w:rFonts w:eastAsia="Times New Roman"/>
          <w:b/>
          <w:bCs/>
          <w:color w:val="000000"/>
          <w:sz w:val="24"/>
          <w:szCs w:val="24"/>
          <w:lang w:eastAsia="ru-RU"/>
        </w:rPr>
        <w:t>Фармакологическ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ие</w:t>
      </w:r>
      <w:r w:rsidRPr="002B181E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End w:id="0"/>
      <w:r w:rsidR="00164D3C">
        <w:rPr>
          <w:rFonts w:eastAsia="Times New Roman"/>
          <w:b/>
          <w:bCs/>
          <w:color w:val="000000"/>
          <w:sz w:val="24"/>
          <w:szCs w:val="24"/>
          <w:lang w:eastAsia="ru-RU"/>
        </w:rPr>
        <w:t>свойства</w:t>
      </w:r>
    </w:p>
    <w:p w:rsidR="00BC2DE4" w:rsidRDefault="00BC2DE4" w:rsidP="00FB542E">
      <w:pPr>
        <w:spacing w:after="0" w:line="360" w:lineRule="auto"/>
        <w:ind w:firstLine="709"/>
        <w:jc w:val="both"/>
        <w:rPr>
          <w:bCs/>
          <w:sz w:val="24"/>
          <w:szCs w:val="24"/>
        </w:rPr>
      </w:pPr>
      <w:bookmarkStart w:id="1" w:name="PhKin"/>
      <w:r w:rsidRPr="00BC2DE4">
        <w:rPr>
          <w:bCs/>
          <w:sz w:val="24"/>
          <w:szCs w:val="24"/>
        </w:rPr>
        <w:t>Мукалтин представляет собой смесь полисахаридов из травы алтея лекарственного, обладает отхаркивающими свойствами. Благодаря рефлекторной стимуляции усиливает активность мерцательного эпителия и перистальтику дыхательных бронхиол в сочетании с усилением секреции бронхиальных желез.</w:t>
      </w:r>
    </w:p>
    <w:p w:rsidR="00FB542E" w:rsidRPr="00AA0B05" w:rsidRDefault="00FB542E" w:rsidP="00FB542E">
      <w:pPr>
        <w:spacing w:after="0" w:line="360" w:lineRule="auto"/>
        <w:jc w:val="both"/>
        <w:rPr>
          <w:bCs/>
          <w:sz w:val="24"/>
          <w:szCs w:val="24"/>
        </w:rPr>
      </w:pPr>
      <w:r w:rsidRPr="00AA0B05">
        <w:rPr>
          <w:b/>
          <w:bCs/>
          <w:sz w:val="24"/>
          <w:szCs w:val="24"/>
        </w:rPr>
        <w:t>Фармакокинетика</w:t>
      </w:r>
      <w:r w:rsidRPr="00AA0B05">
        <w:rPr>
          <w:bCs/>
          <w:sz w:val="24"/>
          <w:szCs w:val="24"/>
        </w:rPr>
        <w:t xml:space="preserve"> – данные отсутствуют.</w:t>
      </w:r>
    </w:p>
    <w:p w:rsidR="00503771" w:rsidRDefault="005D6542" w:rsidP="00503771">
      <w:pPr>
        <w:spacing w:after="0" w:line="36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2" w:name="Indication"/>
      <w:bookmarkEnd w:id="1"/>
      <w:r w:rsidRPr="002B181E">
        <w:rPr>
          <w:rFonts w:eastAsia="Times New Roman"/>
          <w:b/>
          <w:bCs/>
          <w:color w:val="000000"/>
          <w:sz w:val="24"/>
          <w:szCs w:val="24"/>
          <w:lang w:eastAsia="ru-RU"/>
        </w:rPr>
        <w:t>Показания к применению</w:t>
      </w:r>
      <w:bookmarkEnd w:id="2"/>
    </w:p>
    <w:p w:rsidR="00164D3C" w:rsidRDefault="00BC2DE4" w:rsidP="00FB542E">
      <w:pPr>
        <w:spacing w:after="0" w:line="360" w:lineRule="auto"/>
        <w:ind w:firstLine="709"/>
        <w:jc w:val="both"/>
        <w:rPr>
          <w:bCs/>
          <w:sz w:val="24"/>
          <w:szCs w:val="24"/>
        </w:rPr>
      </w:pPr>
      <w:r w:rsidRPr="00BC2DE4">
        <w:rPr>
          <w:bCs/>
          <w:sz w:val="24"/>
          <w:szCs w:val="24"/>
        </w:rPr>
        <w:t xml:space="preserve">Острые и хронические заболевания дыхательных путей, сопровождающиеся </w:t>
      </w:r>
      <w:r w:rsidR="00D13EAB" w:rsidRPr="00AA0B05">
        <w:rPr>
          <w:bCs/>
          <w:sz w:val="24"/>
          <w:szCs w:val="24"/>
        </w:rPr>
        <w:t xml:space="preserve">кашлем </w:t>
      </w:r>
      <w:r w:rsidR="00AA0B05">
        <w:rPr>
          <w:bCs/>
          <w:sz w:val="24"/>
          <w:szCs w:val="24"/>
        </w:rPr>
        <w:t>с</w:t>
      </w:r>
      <w:r w:rsidR="00D13EAB">
        <w:rPr>
          <w:bCs/>
          <w:sz w:val="24"/>
          <w:szCs w:val="24"/>
        </w:rPr>
        <w:t xml:space="preserve"> </w:t>
      </w:r>
      <w:r w:rsidRPr="00BC2DE4">
        <w:rPr>
          <w:bCs/>
          <w:sz w:val="24"/>
          <w:szCs w:val="24"/>
        </w:rPr>
        <w:t>образованием трудноотделяемой мокроты повышенной вязкости (</w:t>
      </w:r>
      <w:proofErr w:type="spellStart"/>
      <w:r w:rsidRPr="00BC2DE4">
        <w:rPr>
          <w:bCs/>
          <w:sz w:val="24"/>
          <w:szCs w:val="24"/>
        </w:rPr>
        <w:t>трахеобронхит</w:t>
      </w:r>
      <w:proofErr w:type="spellEnd"/>
      <w:r w:rsidRPr="00BC2DE4">
        <w:rPr>
          <w:bCs/>
          <w:sz w:val="24"/>
          <w:szCs w:val="24"/>
        </w:rPr>
        <w:t xml:space="preserve">, </w:t>
      </w:r>
      <w:proofErr w:type="spellStart"/>
      <w:r w:rsidRPr="00BC2DE4">
        <w:rPr>
          <w:bCs/>
          <w:sz w:val="24"/>
          <w:szCs w:val="24"/>
        </w:rPr>
        <w:t>обструктивный</w:t>
      </w:r>
      <w:proofErr w:type="spellEnd"/>
      <w:r w:rsidRPr="00BC2DE4">
        <w:rPr>
          <w:bCs/>
          <w:sz w:val="24"/>
          <w:szCs w:val="24"/>
        </w:rPr>
        <w:t xml:space="preserve"> бронхит, пневмония, </w:t>
      </w:r>
      <w:proofErr w:type="spellStart"/>
      <w:r w:rsidRPr="00BC2DE4">
        <w:rPr>
          <w:bCs/>
          <w:sz w:val="24"/>
          <w:szCs w:val="24"/>
        </w:rPr>
        <w:t>бронхоэктазы</w:t>
      </w:r>
      <w:proofErr w:type="spellEnd"/>
      <w:r w:rsidRPr="00BC2DE4">
        <w:rPr>
          <w:bCs/>
          <w:sz w:val="24"/>
          <w:szCs w:val="24"/>
        </w:rPr>
        <w:t xml:space="preserve">) </w:t>
      </w:r>
      <w:r w:rsidR="004C4A3C">
        <w:rPr>
          <w:bCs/>
          <w:sz w:val="24"/>
          <w:szCs w:val="24"/>
        </w:rPr>
        <w:t>–</w:t>
      </w:r>
      <w:r w:rsidRPr="00BC2DE4">
        <w:rPr>
          <w:bCs/>
          <w:sz w:val="24"/>
          <w:szCs w:val="24"/>
        </w:rPr>
        <w:t xml:space="preserve"> в составе комплексной терапии.</w:t>
      </w:r>
    </w:p>
    <w:p w:rsidR="00802838" w:rsidRDefault="00802838" w:rsidP="00FB542E">
      <w:pPr>
        <w:spacing w:after="0" w:line="360" w:lineRule="auto"/>
        <w:ind w:firstLine="709"/>
        <w:jc w:val="both"/>
        <w:rPr>
          <w:bCs/>
          <w:sz w:val="24"/>
          <w:szCs w:val="24"/>
        </w:rPr>
      </w:pPr>
    </w:p>
    <w:p w:rsidR="005D6542" w:rsidRDefault="005D6542" w:rsidP="001E492C">
      <w:pPr>
        <w:spacing w:after="0" w:line="360" w:lineRule="auto"/>
        <w:jc w:val="both"/>
        <w:rPr>
          <w:b/>
          <w:bCs/>
          <w:sz w:val="24"/>
          <w:szCs w:val="24"/>
        </w:rPr>
      </w:pPr>
      <w:r w:rsidRPr="001B17AB">
        <w:rPr>
          <w:b/>
          <w:bCs/>
          <w:sz w:val="24"/>
          <w:szCs w:val="24"/>
        </w:rPr>
        <w:t>Противопоказания</w:t>
      </w:r>
    </w:p>
    <w:p w:rsidR="004C4A3C" w:rsidRPr="00F37213" w:rsidRDefault="004C4A3C" w:rsidP="00F37213">
      <w:pPr>
        <w:pStyle w:val="a5"/>
        <w:numPr>
          <w:ilvl w:val="0"/>
          <w:numId w:val="6"/>
        </w:numPr>
        <w:spacing w:after="0" w:line="360" w:lineRule="auto"/>
        <w:jc w:val="both"/>
        <w:rPr>
          <w:bCs/>
          <w:sz w:val="24"/>
          <w:szCs w:val="24"/>
        </w:rPr>
      </w:pPr>
      <w:r w:rsidRPr="00F37213">
        <w:rPr>
          <w:bCs/>
          <w:sz w:val="24"/>
          <w:szCs w:val="24"/>
        </w:rPr>
        <w:t>повышенная чувствительность к компонентам препарата;</w:t>
      </w:r>
    </w:p>
    <w:p w:rsidR="004C4A3C" w:rsidRPr="00F37213" w:rsidRDefault="004C4A3C" w:rsidP="00F37213">
      <w:pPr>
        <w:pStyle w:val="a5"/>
        <w:numPr>
          <w:ilvl w:val="0"/>
          <w:numId w:val="6"/>
        </w:numPr>
        <w:spacing w:after="0" w:line="360" w:lineRule="auto"/>
        <w:jc w:val="both"/>
        <w:rPr>
          <w:bCs/>
          <w:sz w:val="24"/>
          <w:szCs w:val="24"/>
        </w:rPr>
      </w:pPr>
      <w:r w:rsidRPr="00F37213">
        <w:rPr>
          <w:bCs/>
          <w:sz w:val="24"/>
          <w:szCs w:val="24"/>
        </w:rPr>
        <w:t>язвенная болезнь желудка и двенадцатиперстной кишки;</w:t>
      </w:r>
    </w:p>
    <w:p w:rsidR="003730D9" w:rsidRPr="00F37213" w:rsidRDefault="004C4A3C" w:rsidP="00F37213">
      <w:pPr>
        <w:pStyle w:val="a5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F37213">
        <w:rPr>
          <w:bCs/>
          <w:sz w:val="24"/>
          <w:szCs w:val="24"/>
        </w:rPr>
        <w:t>детский возраст (до 12 лет).</w:t>
      </w:r>
    </w:p>
    <w:p w:rsidR="005D6542" w:rsidRDefault="005D6542" w:rsidP="00164514">
      <w:pPr>
        <w:spacing w:after="0" w:line="36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B44C3D">
        <w:rPr>
          <w:rFonts w:eastAsia="Times New Roman"/>
          <w:b/>
          <w:sz w:val="24"/>
          <w:szCs w:val="24"/>
          <w:lang w:eastAsia="ru-RU"/>
        </w:rPr>
        <w:t xml:space="preserve">Применение при беременности и </w:t>
      </w:r>
      <w:r w:rsidR="00164D3C">
        <w:rPr>
          <w:rFonts w:eastAsia="Times New Roman"/>
          <w:b/>
          <w:sz w:val="24"/>
          <w:szCs w:val="24"/>
          <w:lang w:eastAsia="ru-RU"/>
        </w:rPr>
        <w:t>в период грудного вскармливания</w:t>
      </w:r>
    </w:p>
    <w:p w:rsidR="00200651" w:rsidRDefault="004C4A3C" w:rsidP="00FB542E">
      <w:pPr>
        <w:pStyle w:val="a4"/>
        <w:tabs>
          <w:tab w:val="left" w:pos="0"/>
        </w:tabs>
        <w:spacing w:before="0" w:beforeAutospacing="0" w:after="0" w:afterAutospacing="0" w:line="360" w:lineRule="auto"/>
        <w:ind w:firstLine="709"/>
        <w:jc w:val="both"/>
      </w:pPr>
      <w:r w:rsidRPr="004C4A3C">
        <w:t>Применение препарата при беременности и в период грудного вскармливания возможно по рекомендации врача.</w:t>
      </w:r>
    </w:p>
    <w:p w:rsidR="0093218B" w:rsidRDefault="00164D3C" w:rsidP="005C171C">
      <w:pPr>
        <w:spacing w:after="0" w:line="36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Способ применения и дозы</w:t>
      </w:r>
    </w:p>
    <w:p w:rsidR="00CE0A61" w:rsidRPr="00CE0A61" w:rsidRDefault="00CE0A61" w:rsidP="00CE0A6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CE0A61">
        <w:rPr>
          <w:bCs/>
        </w:rPr>
        <w:t>Внутрь.</w:t>
      </w:r>
    </w:p>
    <w:p w:rsidR="00CE0A61" w:rsidRPr="00CE0A61" w:rsidRDefault="00CE0A61" w:rsidP="00CE0A6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CE0A61">
        <w:rPr>
          <w:bCs/>
        </w:rPr>
        <w:t>Взрослым и детям от 12 лет по 1-2 таблетки 2-3 раза в день перед едой. Можно растворить разовую дозу (1-2 таблетки) в 1/3 стакана тёплой воды. Курс лечения в среднем 7-14 дней.</w:t>
      </w:r>
    </w:p>
    <w:p w:rsidR="00200651" w:rsidRPr="00CE0A61" w:rsidRDefault="00CE0A61" w:rsidP="00CE0A61">
      <w:pPr>
        <w:spacing w:after="0" w:line="360" w:lineRule="auto"/>
        <w:ind w:firstLine="709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CE0A61">
        <w:rPr>
          <w:bCs/>
          <w:i/>
          <w:sz w:val="24"/>
          <w:szCs w:val="24"/>
        </w:rPr>
        <w:t>Если в период лечения улучшения не наступает или симптомы усугубляются, или появляются новые симптомы, необходимо проконсультироваться с врачом. Применяйте препарат только согласно тем показаниям, тому способу применения и в тех дозах, которые указаны в инструкции.</w:t>
      </w:r>
    </w:p>
    <w:p w:rsidR="005D6542" w:rsidRDefault="005D6542" w:rsidP="005D6542">
      <w:pPr>
        <w:pStyle w:val="a3"/>
        <w:spacing w:line="360" w:lineRule="auto"/>
        <w:ind w:firstLine="0"/>
        <w:rPr>
          <w:b/>
          <w:bCs/>
          <w:sz w:val="24"/>
          <w:szCs w:val="24"/>
        </w:rPr>
      </w:pPr>
      <w:r w:rsidRPr="00890BF0">
        <w:rPr>
          <w:b/>
          <w:bCs/>
          <w:sz w:val="24"/>
          <w:szCs w:val="24"/>
        </w:rPr>
        <w:t>Побочное действие</w:t>
      </w:r>
    </w:p>
    <w:p w:rsidR="00CE0A61" w:rsidRPr="00CE0A61" w:rsidRDefault="00CE0A61" w:rsidP="00CE0A6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CE0A61">
        <w:rPr>
          <w:bCs/>
        </w:rPr>
        <w:t>Возможны аллергические реакции, редко – диспепсические явления.</w:t>
      </w:r>
    </w:p>
    <w:p w:rsidR="004C4A3C" w:rsidRPr="00CE0A61" w:rsidRDefault="00CE0A61" w:rsidP="00CE0A61">
      <w:pPr>
        <w:pStyle w:val="a3"/>
        <w:spacing w:line="360" w:lineRule="auto"/>
        <w:ind w:firstLine="709"/>
        <w:rPr>
          <w:bCs/>
          <w:sz w:val="24"/>
          <w:szCs w:val="24"/>
        </w:rPr>
      </w:pPr>
      <w:r w:rsidRPr="00CE0A61">
        <w:rPr>
          <w:bCs/>
          <w:i/>
          <w:sz w:val="24"/>
          <w:szCs w:val="24"/>
        </w:rPr>
        <w:t>Если у Вас отмечаются побочные эффекты, указанные в инструкции или они усугубляются, или Вы заметили любые другие побочные эффекты, не указанные в инструкции, сообщите об этом врачу.</w:t>
      </w:r>
    </w:p>
    <w:p w:rsidR="005D6542" w:rsidRPr="00890BF0" w:rsidRDefault="005D6542" w:rsidP="0070590C">
      <w:pPr>
        <w:pStyle w:val="a3"/>
        <w:spacing w:line="360" w:lineRule="auto"/>
        <w:ind w:firstLine="0"/>
        <w:rPr>
          <w:sz w:val="24"/>
          <w:szCs w:val="24"/>
        </w:rPr>
      </w:pPr>
      <w:r w:rsidRPr="00890BF0">
        <w:rPr>
          <w:b/>
          <w:bCs/>
          <w:sz w:val="24"/>
          <w:szCs w:val="24"/>
        </w:rPr>
        <w:t>Передозировка</w:t>
      </w:r>
    </w:p>
    <w:p w:rsidR="005D6542" w:rsidRPr="00CE0A61" w:rsidRDefault="00CE0A61" w:rsidP="0070590C">
      <w:pPr>
        <w:spacing w:after="0" w:line="360" w:lineRule="auto"/>
        <w:ind w:firstLine="708"/>
        <w:jc w:val="both"/>
        <w:rPr>
          <w:sz w:val="24"/>
          <w:szCs w:val="24"/>
        </w:rPr>
      </w:pPr>
      <w:r w:rsidRPr="00CE0A61">
        <w:rPr>
          <w:bCs/>
          <w:sz w:val="24"/>
          <w:szCs w:val="24"/>
        </w:rPr>
        <w:t>До настоящего времени случаев передозировки не зарегистрировано.</w:t>
      </w:r>
    </w:p>
    <w:p w:rsidR="00A861B0" w:rsidRDefault="005D6542" w:rsidP="00AB7AAA">
      <w:pPr>
        <w:spacing w:after="0" w:line="360" w:lineRule="auto"/>
        <w:jc w:val="both"/>
        <w:rPr>
          <w:b/>
          <w:bCs/>
          <w:sz w:val="24"/>
          <w:szCs w:val="24"/>
        </w:rPr>
      </w:pPr>
      <w:r w:rsidRPr="00890BF0">
        <w:rPr>
          <w:b/>
          <w:bCs/>
          <w:sz w:val="24"/>
          <w:szCs w:val="24"/>
        </w:rPr>
        <w:t>Взаимодействие с др</w:t>
      </w:r>
      <w:r w:rsidR="00200651">
        <w:rPr>
          <w:b/>
          <w:bCs/>
          <w:sz w:val="24"/>
          <w:szCs w:val="24"/>
        </w:rPr>
        <w:t xml:space="preserve">угими лекарственными </w:t>
      </w:r>
      <w:r w:rsidR="00200651" w:rsidRPr="00606265">
        <w:rPr>
          <w:b/>
          <w:bCs/>
          <w:sz w:val="24"/>
          <w:szCs w:val="24"/>
        </w:rPr>
        <w:t>средствами</w:t>
      </w:r>
    </w:p>
    <w:p w:rsidR="00CE0A61" w:rsidRPr="00CE0A61" w:rsidRDefault="00CE0A61" w:rsidP="00CE0A6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lang w:val="x-none"/>
        </w:rPr>
      </w:pPr>
      <w:r w:rsidRPr="00CE0A61">
        <w:rPr>
          <w:bCs/>
          <w:lang w:val="x-none"/>
        </w:rPr>
        <w:t>Мукалтин можно назначать одновременно с другими препаратами, применяемыми при лечении бронхолегочных заболеваний.</w:t>
      </w:r>
    </w:p>
    <w:p w:rsidR="00CE0A61" w:rsidRPr="00CE0A61" w:rsidRDefault="00CE0A61" w:rsidP="00CE0A6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lang w:val="x-none"/>
        </w:rPr>
      </w:pPr>
      <w:r w:rsidRPr="00CE0A61">
        <w:rPr>
          <w:bCs/>
          <w:lang w:val="x-none"/>
        </w:rPr>
        <w:t>Мукалтин не следует применять одновременно с препаратами, содержащими кодеин и другие противокашлевые лекарственные средства, так как это затрудняет откашливание разжиженной мокроты.</w:t>
      </w:r>
    </w:p>
    <w:p w:rsidR="00200651" w:rsidRPr="00CE0A61" w:rsidRDefault="00CE0A61" w:rsidP="00CE0A61">
      <w:pPr>
        <w:spacing w:after="0" w:line="36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E0A61">
        <w:rPr>
          <w:bCs/>
          <w:i/>
          <w:sz w:val="24"/>
          <w:szCs w:val="24"/>
          <w:lang w:val="x-none"/>
        </w:rPr>
        <w:t>Если Вы применяете вышеперечисленные или другие лекарственные препараты (в том числе безрецептурные), перед применением препарата Мукалтин проконсультируйтесь с врачом.</w:t>
      </w:r>
    </w:p>
    <w:p w:rsidR="000F7830" w:rsidRDefault="001F36A7" w:rsidP="00CE0A61">
      <w:pPr>
        <w:pStyle w:val="a4"/>
        <w:keepNext/>
        <w:spacing w:before="0" w:beforeAutospacing="0" w:after="0" w:afterAutospacing="0" w:line="360" w:lineRule="auto"/>
        <w:jc w:val="both"/>
        <w:rPr>
          <w:lang w:bidi="he-IL"/>
        </w:rPr>
      </w:pPr>
      <w:r>
        <w:rPr>
          <w:b/>
          <w:bCs/>
        </w:rPr>
        <w:lastRenderedPageBreak/>
        <w:t>Влияние на способность управления транспортными средствами и работу с механизмами</w:t>
      </w:r>
      <w:r w:rsidR="000F7830" w:rsidRPr="000F7830">
        <w:rPr>
          <w:lang w:bidi="he-IL"/>
        </w:rPr>
        <w:t xml:space="preserve"> </w:t>
      </w:r>
    </w:p>
    <w:p w:rsidR="00200651" w:rsidRPr="00E7625A" w:rsidRDefault="00CE0A61" w:rsidP="000F7830">
      <w:pPr>
        <w:pStyle w:val="a4"/>
        <w:spacing w:before="0" w:beforeAutospacing="0" w:after="0" w:afterAutospacing="0" w:line="360" w:lineRule="auto"/>
        <w:ind w:firstLine="708"/>
        <w:jc w:val="both"/>
        <w:rPr>
          <w:lang w:bidi="he-IL"/>
        </w:rPr>
      </w:pPr>
      <w:r w:rsidRPr="008E1C64">
        <w:t>Применение препарата не оказывает влияния на способность к выполнению потенциально опасных видов деятельности</w:t>
      </w:r>
      <w:r w:rsidRPr="008E1C64">
        <w:rPr>
          <w:lang w:bidi="he-IL"/>
        </w:rPr>
        <w:t>, требующих повышенной концентрации внимания и быстроты психомоторных реакций (в том числе управление транспортными средствами, работа с движущимися механизмами, работа диспетчера, оператора).</w:t>
      </w:r>
    </w:p>
    <w:p w:rsidR="00200651" w:rsidRDefault="00C1692B" w:rsidP="00C211BA">
      <w:pPr>
        <w:shd w:val="clear" w:color="auto" w:fill="FFFFFF"/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Форма выпуска</w:t>
      </w:r>
    </w:p>
    <w:p w:rsidR="00CE0A61" w:rsidRPr="00CE0A61" w:rsidRDefault="00CE0A61" w:rsidP="00CE0A61">
      <w:pPr>
        <w:shd w:val="clear" w:color="auto" w:fill="FFFFFF"/>
        <w:spacing w:after="0" w:line="360" w:lineRule="auto"/>
        <w:ind w:firstLine="709"/>
        <w:jc w:val="both"/>
        <w:rPr>
          <w:bCs/>
          <w:sz w:val="24"/>
          <w:szCs w:val="24"/>
        </w:rPr>
      </w:pPr>
      <w:r w:rsidRPr="00CE0A61">
        <w:rPr>
          <w:bCs/>
          <w:sz w:val="24"/>
          <w:szCs w:val="24"/>
        </w:rPr>
        <w:t>Таблетки 50 мг.</w:t>
      </w:r>
    </w:p>
    <w:p w:rsidR="00CE0A61" w:rsidRPr="00CE0A61" w:rsidRDefault="00CE0A61" w:rsidP="00CE0A61">
      <w:pPr>
        <w:shd w:val="clear" w:color="auto" w:fill="FFFFFF"/>
        <w:spacing w:after="0" w:line="360" w:lineRule="auto"/>
        <w:ind w:firstLine="709"/>
        <w:jc w:val="both"/>
        <w:rPr>
          <w:spacing w:val="-4"/>
          <w:sz w:val="24"/>
          <w:szCs w:val="24"/>
        </w:rPr>
      </w:pPr>
      <w:r w:rsidRPr="00CE0A61">
        <w:rPr>
          <w:spacing w:val="-4"/>
          <w:sz w:val="24"/>
          <w:szCs w:val="24"/>
        </w:rPr>
        <w:t xml:space="preserve">По 10 таблеток в контурную ячейковую упаковку из пленки поливинилхлоридной и фольги алюминиевой или </w:t>
      </w:r>
      <w:bookmarkStart w:id="3" w:name="_Hlk24458563"/>
      <w:r w:rsidRPr="00CE0A61">
        <w:rPr>
          <w:spacing w:val="-4"/>
          <w:sz w:val="24"/>
          <w:szCs w:val="24"/>
        </w:rPr>
        <w:t>комбинированного материала на бумажной основе</w:t>
      </w:r>
      <w:bookmarkEnd w:id="3"/>
      <w:r w:rsidRPr="00CE0A61">
        <w:rPr>
          <w:spacing w:val="-4"/>
          <w:sz w:val="24"/>
          <w:szCs w:val="24"/>
        </w:rPr>
        <w:t>.</w:t>
      </w:r>
    </w:p>
    <w:p w:rsidR="00CE0A61" w:rsidRPr="00CE0A61" w:rsidRDefault="00CE0A61" w:rsidP="00CE0A61">
      <w:pPr>
        <w:shd w:val="clear" w:color="auto" w:fill="FFFFFF"/>
        <w:spacing w:after="0" w:line="360" w:lineRule="auto"/>
        <w:ind w:firstLine="709"/>
        <w:jc w:val="both"/>
        <w:rPr>
          <w:sz w:val="24"/>
          <w:szCs w:val="24"/>
        </w:rPr>
      </w:pPr>
      <w:r w:rsidRPr="00CE0A61">
        <w:rPr>
          <w:sz w:val="24"/>
          <w:szCs w:val="24"/>
        </w:rPr>
        <w:t>1, 2 или 3 контурные ячейковые упаковки вместе с инструкцией по применению помещают в пачку из картона.</w:t>
      </w:r>
    </w:p>
    <w:p w:rsidR="00CE0A61" w:rsidRPr="00CE0A61" w:rsidRDefault="00CE0A61" w:rsidP="00CE0A61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spacing w:val="-4"/>
        </w:rPr>
      </w:pPr>
      <w:r w:rsidRPr="00CE0A61">
        <w:rPr>
          <w:rFonts w:eastAsia="Times New Roman"/>
          <w:color w:val="auto"/>
          <w:spacing w:val="-4"/>
        </w:rPr>
        <w:t>По 30, 50 таблеток в банки полимерные для хранения лекарственных средств и витаминов или в банки полимерные с контролем первого вскрытия и амортизатором, или в банки полимерные в комплекте с крышками и амортизатором или без него, или во флаконы, банки полимерные с контролем первого вскрытия, укомплектованные крышками с силикагелем.</w:t>
      </w:r>
    </w:p>
    <w:p w:rsidR="00CE0A61" w:rsidRPr="00CE0A61" w:rsidRDefault="00CE0A61" w:rsidP="00CE0A61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spacing w:val="-4"/>
        </w:rPr>
      </w:pPr>
      <w:r w:rsidRPr="00CE0A61">
        <w:rPr>
          <w:rFonts w:eastAsia="Times New Roman"/>
          <w:color w:val="auto"/>
          <w:spacing w:val="-4"/>
        </w:rPr>
        <w:t xml:space="preserve">По 30, 50 таблеток помещают в тубы полимерные в комплекте с крышкой или тубы полимерные укомплектованные крышками с </w:t>
      </w:r>
      <w:proofErr w:type="spellStart"/>
      <w:r w:rsidRPr="00CE0A61">
        <w:rPr>
          <w:rFonts w:eastAsia="Times New Roman"/>
          <w:color w:val="auto"/>
          <w:spacing w:val="-4"/>
        </w:rPr>
        <w:t>силикагелевыми</w:t>
      </w:r>
      <w:proofErr w:type="spellEnd"/>
      <w:r w:rsidRPr="00CE0A61">
        <w:rPr>
          <w:rFonts w:eastAsia="Times New Roman"/>
          <w:color w:val="auto"/>
          <w:spacing w:val="-4"/>
        </w:rPr>
        <w:t xml:space="preserve"> вставками, или пеналы в комплекте с крышками.</w:t>
      </w:r>
    </w:p>
    <w:p w:rsidR="006F4010" w:rsidRPr="00CE0A61" w:rsidRDefault="00CE0A61" w:rsidP="00CE0A61">
      <w:pPr>
        <w:pStyle w:val="Default"/>
        <w:spacing w:line="360" w:lineRule="auto"/>
        <w:ind w:firstLine="709"/>
        <w:jc w:val="both"/>
      </w:pPr>
      <w:r w:rsidRPr="00CE0A61">
        <w:t>1 банку или 1 флакон, или 1 тубу, или 1 пенал вместе с инструкцией по применению помещают в пачку из картона.</w:t>
      </w:r>
    </w:p>
    <w:p w:rsidR="009973A8" w:rsidRPr="0008499B" w:rsidRDefault="0094732C" w:rsidP="006F4010">
      <w:pPr>
        <w:pStyle w:val="Default"/>
        <w:spacing w:line="360" w:lineRule="auto"/>
        <w:jc w:val="both"/>
      </w:pPr>
      <w:r w:rsidRPr="0008499B">
        <w:rPr>
          <w:b/>
          <w:bCs/>
        </w:rPr>
        <w:t>Условия хранения</w:t>
      </w:r>
    </w:p>
    <w:p w:rsidR="001019A5" w:rsidRDefault="0008499B" w:rsidP="006F4010">
      <w:pPr>
        <w:spacing w:after="0" w:line="360" w:lineRule="auto"/>
        <w:ind w:firstLine="708"/>
        <w:jc w:val="both"/>
        <w:rPr>
          <w:color w:val="000000"/>
          <w:sz w:val="24"/>
          <w:szCs w:val="24"/>
        </w:rPr>
      </w:pPr>
      <w:r w:rsidRPr="0008499B">
        <w:rPr>
          <w:color w:val="000000"/>
          <w:sz w:val="24"/>
          <w:szCs w:val="24"/>
        </w:rPr>
        <w:t>В сухом месте</w:t>
      </w:r>
      <w:r w:rsidR="00D95E56">
        <w:rPr>
          <w:color w:val="000000"/>
          <w:sz w:val="24"/>
          <w:szCs w:val="24"/>
        </w:rPr>
        <w:t>,</w:t>
      </w:r>
      <w:r w:rsidRPr="0008499B">
        <w:rPr>
          <w:color w:val="000000"/>
          <w:sz w:val="24"/>
          <w:szCs w:val="24"/>
        </w:rPr>
        <w:t xml:space="preserve"> при температуре не выше 15 °С.</w:t>
      </w:r>
    </w:p>
    <w:p w:rsidR="009973A8" w:rsidRPr="00CA3DA9" w:rsidRDefault="001019A5" w:rsidP="006F4010">
      <w:pPr>
        <w:spacing w:after="0" w:line="360" w:lineRule="auto"/>
        <w:ind w:firstLine="708"/>
        <w:jc w:val="both"/>
        <w:rPr>
          <w:sz w:val="24"/>
          <w:szCs w:val="24"/>
        </w:rPr>
      </w:pPr>
      <w:r w:rsidRPr="001019A5">
        <w:rPr>
          <w:color w:val="000000"/>
          <w:sz w:val="24"/>
          <w:szCs w:val="24"/>
        </w:rPr>
        <w:t>Хранить в недоступном для детей месте.</w:t>
      </w:r>
    </w:p>
    <w:p w:rsidR="0014773B" w:rsidRDefault="0094732C" w:rsidP="006F4010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Срок годности</w:t>
      </w:r>
    </w:p>
    <w:p w:rsidR="00EA68F7" w:rsidRDefault="00CE0A61" w:rsidP="0008499B">
      <w:pPr>
        <w:pStyle w:val="Default"/>
        <w:spacing w:line="360" w:lineRule="auto"/>
        <w:ind w:firstLine="708"/>
        <w:jc w:val="both"/>
        <w:rPr>
          <w:b/>
          <w:bCs/>
        </w:rPr>
      </w:pPr>
      <w:r>
        <w:t>2</w:t>
      </w:r>
      <w:r w:rsidRPr="00E148A8">
        <w:t xml:space="preserve"> года. Не </w:t>
      </w:r>
      <w:r>
        <w:t>применять</w:t>
      </w:r>
      <w:r w:rsidRPr="00E148A8">
        <w:t xml:space="preserve"> по истечении срока годности.</w:t>
      </w:r>
    </w:p>
    <w:p w:rsidR="0094732C" w:rsidRDefault="0094732C" w:rsidP="0014773B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Условия отпуска</w:t>
      </w:r>
    </w:p>
    <w:p w:rsidR="005D6542" w:rsidRPr="002B181E" w:rsidRDefault="00200651" w:rsidP="0008499B">
      <w:pPr>
        <w:pStyle w:val="Default"/>
        <w:spacing w:line="360" w:lineRule="auto"/>
        <w:ind w:firstLine="708"/>
        <w:jc w:val="both"/>
      </w:pPr>
      <w:r w:rsidRPr="001019A5">
        <w:rPr>
          <w:bCs/>
        </w:rPr>
        <w:t>Отпускают</w:t>
      </w:r>
      <w:r>
        <w:rPr>
          <w:bCs/>
        </w:rPr>
        <w:t xml:space="preserve"> </w:t>
      </w:r>
      <w:r w:rsidR="001019A5">
        <w:rPr>
          <w:bCs/>
        </w:rPr>
        <w:t>без</w:t>
      </w:r>
      <w:r w:rsidR="00B84E89" w:rsidRPr="00B84E89">
        <w:rPr>
          <w:bCs/>
        </w:rPr>
        <w:t xml:space="preserve"> рецепт</w:t>
      </w:r>
      <w:r w:rsidR="001019A5">
        <w:rPr>
          <w:bCs/>
        </w:rPr>
        <w:t>а</w:t>
      </w:r>
      <w:r w:rsidR="00B84E89" w:rsidRPr="00B84E89">
        <w:rPr>
          <w:bCs/>
        </w:rPr>
        <w:t>.</w:t>
      </w:r>
    </w:p>
    <w:p w:rsidR="00CE0A61" w:rsidRPr="00CE0A61" w:rsidRDefault="00CE0A61" w:rsidP="00CE0A61">
      <w:pPr>
        <w:spacing w:after="0" w:line="360" w:lineRule="auto"/>
        <w:jc w:val="both"/>
        <w:rPr>
          <w:b/>
          <w:sz w:val="24"/>
          <w:szCs w:val="24"/>
        </w:rPr>
      </w:pPr>
      <w:r w:rsidRPr="00CE0A61">
        <w:rPr>
          <w:b/>
          <w:sz w:val="24"/>
          <w:szCs w:val="24"/>
        </w:rPr>
        <w:t>Владелец Регистрационного Удостоверения / Производитель / Организация, принимающая претензии</w:t>
      </w:r>
    </w:p>
    <w:p w:rsidR="00CE0A61" w:rsidRPr="00CE0A61" w:rsidRDefault="00CE0A61" w:rsidP="00CE0A61">
      <w:pPr>
        <w:spacing w:after="0" w:line="360" w:lineRule="auto"/>
        <w:ind w:firstLine="709"/>
        <w:jc w:val="both"/>
        <w:rPr>
          <w:bCs/>
          <w:sz w:val="24"/>
          <w:szCs w:val="24"/>
        </w:rPr>
      </w:pPr>
      <w:r w:rsidRPr="00CE0A61">
        <w:rPr>
          <w:bCs/>
          <w:sz w:val="24"/>
          <w:szCs w:val="24"/>
        </w:rPr>
        <w:t>ООО НПО «</w:t>
      </w:r>
      <w:proofErr w:type="spellStart"/>
      <w:r w:rsidRPr="00CE0A61">
        <w:rPr>
          <w:bCs/>
          <w:sz w:val="24"/>
          <w:szCs w:val="24"/>
        </w:rPr>
        <w:t>ФармВИЛАР</w:t>
      </w:r>
      <w:proofErr w:type="spellEnd"/>
      <w:r w:rsidRPr="00CE0A61">
        <w:rPr>
          <w:bCs/>
          <w:sz w:val="24"/>
          <w:szCs w:val="24"/>
        </w:rPr>
        <w:t xml:space="preserve">», Россия, </w:t>
      </w:r>
    </w:p>
    <w:p w:rsidR="00CE0A61" w:rsidRPr="00CE0A61" w:rsidRDefault="00CE0A61" w:rsidP="00CE0A61">
      <w:pPr>
        <w:spacing w:after="0" w:line="360" w:lineRule="auto"/>
        <w:ind w:firstLine="709"/>
        <w:jc w:val="both"/>
        <w:rPr>
          <w:bCs/>
          <w:sz w:val="24"/>
          <w:szCs w:val="24"/>
        </w:rPr>
      </w:pPr>
      <w:r w:rsidRPr="00CE0A61">
        <w:rPr>
          <w:bCs/>
          <w:sz w:val="24"/>
          <w:szCs w:val="24"/>
        </w:rPr>
        <w:t xml:space="preserve">249096, Калужская обл., </w:t>
      </w:r>
      <w:proofErr w:type="spellStart"/>
      <w:r w:rsidRPr="00CE0A61">
        <w:rPr>
          <w:bCs/>
          <w:sz w:val="24"/>
          <w:szCs w:val="24"/>
        </w:rPr>
        <w:t>Малоярославецкий</w:t>
      </w:r>
      <w:proofErr w:type="spellEnd"/>
      <w:r w:rsidRPr="00CE0A61">
        <w:rPr>
          <w:bCs/>
          <w:sz w:val="24"/>
          <w:szCs w:val="24"/>
        </w:rPr>
        <w:t xml:space="preserve"> район, г. Малоярославец, ул. Коммунистическая, д. 115</w:t>
      </w:r>
    </w:p>
    <w:p w:rsidR="00964F43" w:rsidRPr="002211EB" w:rsidRDefault="00CE0A61" w:rsidP="002211EB">
      <w:pPr>
        <w:spacing w:after="0" w:line="360" w:lineRule="auto"/>
        <w:ind w:firstLine="709"/>
        <w:jc w:val="both"/>
        <w:rPr>
          <w:sz w:val="24"/>
          <w:szCs w:val="24"/>
        </w:rPr>
      </w:pPr>
      <w:r w:rsidRPr="00CE0A61">
        <w:rPr>
          <w:bCs/>
          <w:sz w:val="24"/>
          <w:szCs w:val="24"/>
        </w:rPr>
        <w:t>Тел./факс: + 7 (48431) 2-27-18.</w:t>
      </w:r>
      <w:bookmarkStart w:id="4" w:name="_GoBack"/>
      <w:bookmarkEnd w:id="4"/>
    </w:p>
    <w:sectPr w:rsidR="00964F43" w:rsidRPr="002211EB" w:rsidSect="00884F45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B1D" w:rsidRDefault="00934B1D" w:rsidP="001E492C">
      <w:pPr>
        <w:spacing w:after="0" w:line="240" w:lineRule="auto"/>
      </w:pPr>
      <w:r>
        <w:separator/>
      </w:r>
    </w:p>
  </w:endnote>
  <w:endnote w:type="continuationSeparator" w:id="0">
    <w:p w:rsidR="00934B1D" w:rsidRDefault="00934B1D" w:rsidP="001E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B1D" w:rsidRDefault="00934B1D" w:rsidP="001E492C">
      <w:pPr>
        <w:spacing w:after="0" w:line="240" w:lineRule="auto"/>
      </w:pPr>
      <w:r>
        <w:separator/>
      </w:r>
    </w:p>
  </w:footnote>
  <w:footnote w:type="continuationSeparator" w:id="0">
    <w:p w:rsidR="00934B1D" w:rsidRDefault="00934B1D" w:rsidP="001E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67F" w:rsidRDefault="001D61F3">
    <w:pPr>
      <w:pStyle w:val="a6"/>
      <w:jc w:val="right"/>
    </w:pPr>
    <w:r w:rsidRPr="00964F43">
      <w:rPr>
        <w:sz w:val="24"/>
        <w:szCs w:val="24"/>
      </w:rPr>
      <w:fldChar w:fldCharType="begin"/>
    </w:r>
    <w:r w:rsidR="0003467F" w:rsidRPr="00964F43">
      <w:rPr>
        <w:sz w:val="24"/>
        <w:szCs w:val="24"/>
      </w:rPr>
      <w:instrText xml:space="preserve"> PAGE   \* MERGEFORMAT </w:instrText>
    </w:r>
    <w:r w:rsidRPr="00964F43">
      <w:rPr>
        <w:sz w:val="24"/>
        <w:szCs w:val="24"/>
      </w:rPr>
      <w:fldChar w:fldCharType="separate"/>
    </w:r>
    <w:r w:rsidR="002211EB">
      <w:rPr>
        <w:noProof/>
        <w:sz w:val="24"/>
        <w:szCs w:val="24"/>
      </w:rPr>
      <w:t>2</w:t>
    </w:r>
    <w:r w:rsidRPr="00964F43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F45CC"/>
    <w:multiLevelType w:val="hybridMultilevel"/>
    <w:tmpl w:val="E8B4E3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07A2D4F"/>
    <w:multiLevelType w:val="hybridMultilevel"/>
    <w:tmpl w:val="0CA68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25E1B"/>
    <w:multiLevelType w:val="hybridMultilevel"/>
    <w:tmpl w:val="7E96C9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AE67060"/>
    <w:multiLevelType w:val="hybridMultilevel"/>
    <w:tmpl w:val="DC8A25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7EA28E8"/>
    <w:multiLevelType w:val="hybridMultilevel"/>
    <w:tmpl w:val="78EA08A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5F6A3616"/>
    <w:multiLevelType w:val="hybridMultilevel"/>
    <w:tmpl w:val="AAA4EC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42"/>
    <w:rsid w:val="0001027B"/>
    <w:rsid w:val="0003467F"/>
    <w:rsid w:val="00055D58"/>
    <w:rsid w:val="00066FE7"/>
    <w:rsid w:val="000844D9"/>
    <w:rsid w:val="0008499B"/>
    <w:rsid w:val="00090344"/>
    <w:rsid w:val="000915E3"/>
    <w:rsid w:val="000C147F"/>
    <w:rsid w:val="000E0796"/>
    <w:rsid w:val="000E771A"/>
    <w:rsid w:val="000F5B26"/>
    <w:rsid w:val="000F7830"/>
    <w:rsid w:val="001019A5"/>
    <w:rsid w:val="00106066"/>
    <w:rsid w:val="00116695"/>
    <w:rsid w:val="00116DD5"/>
    <w:rsid w:val="001365D0"/>
    <w:rsid w:val="00142CE4"/>
    <w:rsid w:val="00143814"/>
    <w:rsid w:val="00144382"/>
    <w:rsid w:val="0014773B"/>
    <w:rsid w:val="00164514"/>
    <w:rsid w:val="00164D3C"/>
    <w:rsid w:val="00171D63"/>
    <w:rsid w:val="00185DC7"/>
    <w:rsid w:val="001B2D48"/>
    <w:rsid w:val="001C0705"/>
    <w:rsid w:val="001D61F3"/>
    <w:rsid w:val="001D6D71"/>
    <w:rsid w:val="001E2922"/>
    <w:rsid w:val="001E492C"/>
    <w:rsid w:val="001F36A7"/>
    <w:rsid w:val="00200651"/>
    <w:rsid w:val="002211EB"/>
    <w:rsid w:val="002472B9"/>
    <w:rsid w:val="00287E39"/>
    <w:rsid w:val="002D1E66"/>
    <w:rsid w:val="002D4C04"/>
    <w:rsid w:val="002E19E7"/>
    <w:rsid w:val="002E4AA0"/>
    <w:rsid w:val="002F436A"/>
    <w:rsid w:val="002F4DD0"/>
    <w:rsid w:val="003107C0"/>
    <w:rsid w:val="0035189C"/>
    <w:rsid w:val="003626D1"/>
    <w:rsid w:val="00370257"/>
    <w:rsid w:val="003730C5"/>
    <w:rsid w:val="003730D9"/>
    <w:rsid w:val="003B3817"/>
    <w:rsid w:val="003B527D"/>
    <w:rsid w:val="003F35C8"/>
    <w:rsid w:val="004023F3"/>
    <w:rsid w:val="00404509"/>
    <w:rsid w:val="00407A63"/>
    <w:rsid w:val="00421FAB"/>
    <w:rsid w:val="00423D33"/>
    <w:rsid w:val="00423E00"/>
    <w:rsid w:val="00435F86"/>
    <w:rsid w:val="00441585"/>
    <w:rsid w:val="0045593F"/>
    <w:rsid w:val="004654EC"/>
    <w:rsid w:val="00483DE7"/>
    <w:rsid w:val="00490FD7"/>
    <w:rsid w:val="0049262D"/>
    <w:rsid w:val="004B3787"/>
    <w:rsid w:val="004C4A3C"/>
    <w:rsid w:val="004D0FEC"/>
    <w:rsid w:val="004D557D"/>
    <w:rsid w:val="004F7033"/>
    <w:rsid w:val="005015C5"/>
    <w:rsid w:val="0050199A"/>
    <w:rsid w:val="00503771"/>
    <w:rsid w:val="00507888"/>
    <w:rsid w:val="00531FF7"/>
    <w:rsid w:val="005433FC"/>
    <w:rsid w:val="00544B66"/>
    <w:rsid w:val="0054578E"/>
    <w:rsid w:val="0057398D"/>
    <w:rsid w:val="0057568F"/>
    <w:rsid w:val="00577B8A"/>
    <w:rsid w:val="005B4F3C"/>
    <w:rsid w:val="005C171C"/>
    <w:rsid w:val="005C4321"/>
    <w:rsid w:val="005D6542"/>
    <w:rsid w:val="005E15BA"/>
    <w:rsid w:val="005F4D90"/>
    <w:rsid w:val="006024AB"/>
    <w:rsid w:val="00606265"/>
    <w:rsid w:val="00624C91"/>
    <w:rsid w:val="006303CA"/>
    <w:rsid w:val="00653F65"/>
    <w:rsid w:val="0065680C"/>
    <w:rsid w:val="006772D3"/>
    <w:rsid w:val="00691E2C"/>
    <w:rsid w:val="006A36DA"/>
    <w:rsid w:val="006A77AC"/>
    <w:rsid w:val="006C1960"/>
    <w:rsid w:val="006C4226"/>
    <w:rsid w:val="006E1AB6"/>
    <w:rsid w:val="006E7C1D"/>
    <w:rsid w:val="006F4010"/>
    <w:rsid w:val="00702852"/>
    <w:rsid w:val="0070590C"/>
    <w:rsid w:val="00717182"/>
    <w:rsid w:val="007308C3"/>
    <w:rsid w:val="0073662A"/>
    <w:rsid w:val="00740DA7"/>
    <w:rsid w:val="007472A4"/>
    <w:rsid w:val="00750D8F"/>
    <w:rsid w:val="00755352"/>
    <w:rsid w:val="00774B07"/>
    <w:rsid w:val="00776D1D"/>
    <w:rsid w:val="0079156A"/>
    <w:rsid w:val="007B4A26"/>
    <w:rsid w:val="007C182D"/>
    <w:rsid w:val="007D0CC3"/>
    <w:rsid w:val="007D5496"/>
    <w:rsid w:val="007E3537"/>
    <w:rsid w:val="00802838"/>
    <w:rsid w:val="00821548"/>
    <w:rsid w:val="00822AF2"/>
    <w:rsid w:val="008253DA"/>
    <w:rsid w:val="008422BA"/>
    <w:rsid w:val="00884BF0"/>
    <w:rsid w:val="00884EBC"/>
    <w:rsid w:val="00884F45"/>
    <w:rsid w:val="008B4CF1"/>
    <w:rsid w:val="008C3E4C"/>
    <w:rsid w:val="008E5DFF"/>
    <w:rsid w:val="00901C8D"/>
    <w:rsid w:val="00910A90"/>
    <w:rsid w:val="00914EB0"/>
    <w:rsid w:val="00931820"/>
    <w:rsid w:val="0093218B"/>
    <w:rsid w:val="00934B1D"/>
    <w:rsid w:val="0094732C"/>
    <w:rsid w:val="0096056C"/>
    <w:rsid w:val="00964F43"/>
    <w:rsid w:val="00967352"/>
    <w:rsid w:val="0098748C"/>
    <w:rsid w:val="009973A8"/>
    <w:rsid w:val="009B5657"/>
    <w:rsid w:val="009E29E8"/>
    <w:rsid w:val="009F5467"/>
    <w:rsid w:val="00A2520A"/>
    <w:rsid w:val="00A321D5"/>
    <w:rsid w:val="00A53803"/>
    <w:rsid w:val="00A56DF8"/>
    <w:rsid w:val="00A80E17"/>
    <w:rsid w:val="00A861B0"/>
    <w:rsid w:val="00A863EB"/>
    <w:rsid w:val="00A877EF"/>
    <w:rsid w:val="00A9044F"/>
    <w:rsid w:val="00AA0B05"/>
    <w:rsid w:val="00AA7272"/>
    <w:rsid w:val="00AB14FF"/>
    <w:rsid w:val="00AB22ED"/>
    <w:rsid w:val="00AB7AAA"/>
    <w:rsid w:val="00AD5599"/>
    <w:rsid w:val="00AD6425"/>
    <w:rsid w:val="00AE70AC"/>
    <w:rsid w:val="00AF1E1C"/>
    <w:rsid w:val="00AF3285"/>
    <w:rsid w:val="00B1321B"/>
    <w:rsid w:val="00B21D9F"/>
    <w:rsid w:val="00B23EF3"/>
    <w:rsid w:val="00B336C0"/>
    <w:rsid w:val="00B674AF"/>
    <w:rsid w:val="00B84E89"/>
    <w:rsid w:val="00B94D42"/>
    <w:rsid w:val="00BA0A9A"/>
    <w:rsid w:val="00BC2DE4"/>
    <w:rsid w:val="00BD37EF"/>
    <w:rsid w:val="00BE0923"/>
    <w:rsid w:val="00BE42BC"/>
    <w:rsid w:val="00BF642B"/>
    <w:rsid w:val="00BF770E"/>
    <w:rsid w:val="00C168AD"/>
    <w:rsid w:val="00C1692B"/>
    <w:rsid w:val="00C211BA"/>
    <w:rsid w:val="00C33BC2"/>
    <w:rsid w:val="00C4580E"/>
    <w:rsid w:val="00C63D1F"/>
    <w:rsid w:val="00C8369B"/>
    <w:rsid w:val="00C9634B"/>
    <w:rsid w:val="00CE0A61"/>
    <w:rsid w:val="00CF69DD"/>
    <w:rsid w:val="00D06C2F"/>
    <w:rsid w:val="00D10AA6"/>
    <w:rsid w:val="00D13EAB"/>
    <w:rsid w:val="00D15BB7"/>
    <w:rsid w:val="00D16A33"/>
    <w:rsid w:val="00D22A16"/>
    <w:rsid w:val="00D57BB2"/>
    <w:rsid w:val="00D7716E"/>
    <w:rsid w:val="00D903E9"/>
    <w:rsid w:val="00D92A1D"/>
    <w:rsid w:val="00D95E56"/>
    <w:rsid w:val="00DB625E"/>
    <w:rsid w:val="00DB75FE"/>
    <w:rsid w:val="00DE733B"/>
    <w:rsid w:val="00DE7A36"/>
    <w:rsid w:val="00E159B5"/>
    <w:rsid w:val="00E24CFD"/>
    <w:rsid w:val="00E33AC7"/>
    <w:rsid w:val="00E51C14"/>
    <w:rsid w:val="00E529F4"/>
    <w:rsid w:val="00E81C4D"/>
    <w:rsid w:val="00E923FE"/>
    <w:rsid w:val="00E96B25"/>
    <w:rsid w:val="00EA68F7"/>
    <w:rsid w:val="00EB6EF1"/>
    <w:rsid w:val="00EC4851"/>
    <w:rsid w:val="00EE2A6A"/>
    <w:rsid w:val="00F10FD5"/>
    <w:rsid w:val="00F13400"/>
    <w:rsid w:val="00F148F7"/>
    <w:rsid w:val="00F3478E"/>
    <w:rsid w:val="00F37213"/>
    <w:rsid w:val="00F936CF"/>
    <w:rsid w:val="00FB542E"/>
    <w:rsid w:val="00FB6EA4"/>
    <w:rsid w:val="00FC0591"/>
    <w:rsid w:val="00FC5F6A"/>
    <w:rsid w:val="00FE4901"/>
    <w:rsid w:val="00FE7622"/>
    <w:rsid w:val="00FF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42"/>
    <w:pPr>
      <w:spacing w:after="200" w:line="276" w:lineRule="auto"/>
    </w:pPr>
    <w:rPr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1C0705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654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3">
    <w:name w:val="Осн. текст"/>
    <w:basedOn w:val="a"/>
    <w:rsid w:val="005D6542"/>
    <w:pPr>
      <w:spacing w:after="0" w:line="360" w:lineRule="atLeast"/>
      <w:ind w:firstLine="425"/>
      <w:jc w:val="both"/>
    </w:pPr>
    <w:rPr>
      <w:rFonts w:eastAsia="Times New Roman"/>
      <w:sz w:val="26"/>
      <w:szCs w:val="20"/>
      <w:lang w:eastAsia="ru-RU"/>
    </w:rPr>
  </w:style>
  <w:style w:type="paragraph" w:styleId="a4">
    <w:name w:val="Normal (Web)"/>
    <w:basedOn w:val="a"/>
    <w:uiPriority w:val="99"/>
    <w:unhideWhenUsed/>
    <w:rsid w:val="005D654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D654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E492C"/>
    <w:pPr>
      <w:tabs>
        <w:tab w:val="center" w:pos="4677"/>
        <w:tab w:val="right" w:pos="9355"/>
      </w:tabs>
      <w:spacing w:after="0" w:line="240" w:lineRule="auto"/>
    </w:pPr>
    <w:rPr>
      <w:sz w:val="20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1E492C"/>
    <w:rPr>
      <w:rFonts w:cs="Times New Roman"/>
      <w:szCs w:val="28"/>
    </w:rPr>
  </w:style>
  <w:style w:type="paragraph" w:styleId="a8">
    <w:name w:val="footer"/>
    <w:basedOn w:val="a"/>
    <w:link w:val="a9"/>
    <w:uiPriority w:val="99"/>
    <w:unhideWhenUsed/>
    <w:rsid w:val="001E492C"/>
    <w:pPr>
      <w:tabs>
        <w:tab w:val="center" w:pos="4677"/>
        <w:tab w:val="right" w:pos="9355"/>
      </w:tabs>
      <w:spacing w:after="0" w:line="240" w:lineRule="auto"/>
    </w:pPr>
    <w:rPr>
      <w:sz w:val="20"/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1E492C"/>
    <w:rPr>
      <w:rFonts w:cs="Times New Roman"/>
      <w:szCs w:val="28"/>
    </w:rPr>
  </w:style>
  <w:style w:type="paragraph" w:styleId="aa">
    <w:name w:val="Body Text"/>
    <w:basedOn w:val="a"/>
    <w:link w:val="ab"/>
    <w:rsid w:val="00F13400"/>
    <w:pPr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b">
    <w:name w:val="Основной текст Знак"/>
    <w:link w:val="aa"/>
    <w:rsid w:val="00F13400"/>
    <w:rPr>
      <w:rFonts w:eastAsia="Times New Roman" w:cs="Times New Roman"/>
      <w:szCs w:val="20"/>
      <w:lang w:eastAsia="ru-RU"/>
    </w:rPr>
  </w:style>
  <w:style w:type="character" w:styleId="ac">
    <w:name w:val="Placeholder Text"/>
    <w:uiPriority w:val="99"/>
    <w:semiHidden/>
    <w:rsid w:val="00D92A1D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D92A1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D92A1D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uiPriority w:val="99"/>
    <w:rsid w:val="0008499B"/>
    <w:pPr>
      <w:widowControl w:val="0"/>
      <w:autoSpaceDE w:val="0"/>
      <w:autoSpaceDN w:val="0"/>
      <w:adjustRightInd w:val="0"/>
      <w:spacing w:after="0" w:line="313" w:lineRule="exact"/>
    </w:pPr>
    <w:rPr>
      <w:rFonts w:eastAsia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08499B"/>
    <w:rPr>
      <w:rFonts w:ascii="Times New Roman" w:hAnsi="Times New Roman" w:cs="Times New Roman"/>
      <w:sz w:val="22"/>
      <w:szCs w:val="22"/>
    </w:rPr>
  </w:style>
  <w:style w:type="character" w:customStyle="1" w:styleId="40">
    <w:name w:val="Заголовок 4 Знак"/>
    <w:link w:val="4"/>
    <w:rsid w:val="001C0705"/>
    <w:rPr>
      <w:rFonts w:ascii="Calibri" w:eastAsia="Times New Roman" w:hAnsi="Calibri"/>
      <w:b/>
      <w:bCs/>
      <w:sz w:val="28"/>
      <w:szCs w:val="28"/>
    </w:rPr>
  </w:style>
  <w:style w:type="paragraph" w:customStyle="1" w:styleId="Style2">
    <w:name w:val="Style2"/>
    <w:basedOn w:val="a"/>
    <w:uiPriority w:val="99"/>
    <w:rsid w:val="001C070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024AB"/>
    <w:pPr>
      <w:widowControl w:val="0"/>
      <w:autoSpaceDE w:val="0"/>
      <w:autoSpaceDN w:val="0"/>
      <w:adjustRightInd w:val="0"/>
      <w:spacing w:after="0" w:line="306" w:lineRule="exact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6024AB"/>
    <w:rPr>
      <w:rFonts w:ascii="Times New Roman" w:hAnsi="Times New Roman" w:cs="Times New Roman"/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CE0A6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42"/>
    <w:pPr>
      <w:spacing w:after="200" w:line="276" w:lineRule="auto"/>
    </w:pPr>
    <w:rPr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1C0705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654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3">
    <w:name w:val="Осн. текст"/>
    <w:basedOn w:val="a"/>
    <w:rsid w:val="005D6542"/>
    <w:pPr>
      <w:spacing w:after="0" w:line="360" w:lineRule="atLeast"/>
      <w:ind w:firstLine="425"/>
      <w:jc w:val="both"/>
    </w:pPr>
    <w:rPr>
      <w:rFonts w:eastAsia="Times New Roman"/>
      <w:sz w:val="26"/>
      <w:szCs w:val="20"/>
      <w:lang w:eastAsia="ru-RU"/>
    </w:rPr>
  </w:style>
  <w:style w:type="paragraph" w:styleId="a4">
    <w:name w:val="Normal (Web)"/>
    <w:basedOn w:val="a"/>
    <w:uiPriority w:val="99"/>
    <w:unhideWhenUsed/>
    <w:rsid w:val="005D654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D654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E492C"/>
    <w:pPr>
      <w:tabs>
        <w:tab w:val="center" w:pos="4677"/>
        <w:tab w:val="right" w:pos="9355"/>
      </w:tabs>
      <w:spacing w:after="0" w:line="240" w:lineRule="auto"/>
    </w:pPr>
    <w:rPr>
      <w:sz w:val="20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1E492C"/>
    <w:rPr>
      <w:rFonts w:cs="Times New Roman"/>
      <w:szCs w:val="28"/>
    </w:rPr>
  </w:style>
  <w:style w:type="paragraph" w:styleId="a8">
    <w:name w:val="footer"/>
    <w:basedOn w:val="a"/>
    <w:link w:val="a9"/>
    <w:uiPriority w:val="99"/>
    <w:unhideWhenUsed/>
    <w:rsid w:val="001E492C"/>
    <w:pPr>
      <w:tabs>
        <w:tab w:val="center" w:pos="4677"/>
        <w:tab w:val="right" w:pos="9355"/>
      </w:tabs>
      <w:spacing w:after="0" w:line="240" w:lineRule="auto"/>
    </w:pPr>
    <w:rPr>
      <w:sz w:val="20"/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1E492C"/>
    <w:rPr>
      <w:rFonts w:cs="Times New Roman"/>
      <w:szCs w:val="28"/>
    </w:rPr>
  </w:style>
  <w:style w:type="paragraph" w:styleId="aa">
    <w:name w:val="Body Text"/>
    <w:basedOn w:val="a"/>
    <w:link w:val="ab"/>
    <w:rsid w:val="00F13400"/>
    <w:pPr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b">
    <w:name w:val="Основной текст Знак"/>
    <w:link w:val="aa"/>
    <w:rsid w:val="00F13400"/>
    <w:rPr>
      <w:rFonts w:eastAsia="Times New Roman" w:cs="Times New Roman"/>
      <w:szCs w:val="20"/>
      <w:lang w:eastAsia="ru-RU"/>
    </w:rPr>
  </w:style>
  <w:style w:type="character" w:styleId="ac">
    <w:name w:val="Placeholder Text"/>
    <w:uiPriority w:val="99"/>
    <w:semiHidden/>
    <w:rsid w:val="00D92A1D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D92A1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D92A1D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uiPriority w:val="99"/>
    <w:rsid w:val="0008499B"/>
    <w:pPr>
      <w:widowControl w:val="0"/>
      <w:autoSpaceDE w:val="0"/>
      <w:autoSpaceDN w:val="0"/>
      <w:adjustRightInd w:val="0"/>
      <w:spacing w:after="0" w:line="313" w:lineRule="exact"/>
    </w:pPr>
    <w:rPr>
      <w:rFonts w:eastAsia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08499B"/>
    <w:rPr>
      <w:rFonts w:ascii="Times New Roman" w:hAnsi="Times New Roman" w:cs="Times New Roman"/>
      <w:sz w:val="22"/>
      <w:szCs w:val="22"/>
    </w:rPr>
  </w:style>
  <w:style w:type="character" w:customStyle="1" w:styleId="40">
    <w:name w:val="Заголовок 4 Знак"/>
    <w:link w:val="4"/>
    <w:rsid w:val="001C0705"/>
    <w:rPr>
      <w:rFonts w:ascii="Calibri" w:eastAsia="Times New Roman" w:hAnsi="Calibri"/>
      <w:b/>
      <w:bCs/>
      <w:sz w:val="28"/>
      <w:szCs w:val="28"/>
    </w:rPr>
  </w:style>
  <w:style w:type="paragraph" w:customStyle="1" w:styleId="Style2">
    <w:name w:val="Style2"/>
    <w:basedOn w:val="a"/>
    <w:uiPriority w:val="99"/>
    <w:rsid w:val="001C070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024AB"/>
    <w:pPr>
      <w:widowControl w:val="0"/>
      <w:autoSpaceDE w:val="0"/>
      <w:autoSpaceDN w:val="0"/>
      <w:adjustRightInd w:val="0"/>
      <w:spacing w:after="0" w:line="306" w:lineRule="exact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6024AB"/>
    <w:rPr>
      <w:rFonts w:ascii="Times New Roman" w:hAnsi="Times New Roman" w:cs="Times New Roman"/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CE0A6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000000"/>
          </w:divBdr>
        </w:div>
      </w:divsChild>
    </w:div>
    <w:div w:id="4471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000000"/>
          </w:divBdr>
        </w:div>
      </w:divsChild>
    </w:div>
    <w:div w:id="1103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000000"/>
          </w:divBdr>
        </w:div>
      </w:divsChild>
    </w:div>
    <w:div w:id="14357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000000"/>
          </w:divBdr>
        </w:div>
      </w:divsChild>
    </w:div>
    <w:div w:id="16429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000000"/>
          </w:divBdr>
        </w:div>
      </w:divsChild>
    </w:div>
    <w:div w:id="16518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000000"/>
          </w:divBdr>
        </w:div>
      </w:divsChild>
    </w:div>
    <w:div w:id="1812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000000"/>
          </w:divBdr>
        </w:div>
      </w:divsChild>
    </w:div>
    <w:div w:id="1848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000000"/>
          </w:divBdr>
        </w:div>
      </w:divsChild>
    </w:div>
    <w:div w:id="18881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D1084-D051-4E02-803B-2580CA94B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Zdorovie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cp:lastModifiedBy>HP</cp:lastModifiedBy>
  <cp:revision>4</cp:revision>
  <cp:lastPrinted>2015-09-28T14:53:00Z</cp:lastPrinted>
  <dcterms:created xsi:type="dcterms:W3CDTF">2020-05-06T08:33:00Z</dcterms:created>
  <dcterms:modified xsi:type="dcterms:W3CDTF">2020-06-17T10:24:00Z</dcterms:modified>
</cp:coreProperties>
</file>